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COURSE DESIGN STANDARD</w:t>
      </w:r>
    </w:p>
    <w:p>
      <w:pPr>
        <w:jc w:val="center"/>
      </w:pPr>
      <w:r>
        <w:t>Integrated Response Training | RTC Rescue Training Consultancy</w:t>
      </w:r>
    </w:p>
    <w:p/>
    <w:p>
      <w:r>
        <w:rPr>
          <w:b/>
        </w:rPr>
        <w:t>1. Purpose</w:t>
      </w:r>
    </w:p>
    <w:p>
      <w:r>
        <w:t>This document defines the structured process used by RTC Rescue Training Consultancy to design, develop, and deliver bespoke training courses under the Integrated Response Training framework.</w:t>
      </w:r>
    </w:p>
    <w:p>
      <w:r>
        <w:rPr>
          <w:b/>
        </w:rPr>
        <w:t>2. Scope</w:t>
      </w:r>
    </w:p>
    <w:p>
      <w:r>
        <w:t>This standard applies to all training courses designed and delivered by RTC Rescue Training Consultancy, including those delivered by approved SMEs.</w:t>
      </w:r>
    </w:p>
    <w:p>
      <w:r>
        <w:rPr>
          <w:b/>
        </w:rPr>
        <w:t>3. Course Design Principles</w:t>
      </w:r>
    </w:p>
    <w:p>
      <w:r>
        <w:t>All courses must be:</w:t>
        <w:br/>
        <w:t>• Risk-based and aligned to client operations</w:t>
        <w:br/>
        <w:t>• Scenario-driven</w:t>
        <w:br/>
        <w:t>• Competency-focused</w:t>
        <w:br/>
        <w:t>• Structured with clear learning outcomes</w:t>
        <w:br/>
        <w:t>• Delivered with safety as the primary consideration</w:t>
      </w:r>
    </w:p>
    <w:p>
      <w:r>
        <w:rPr>
          <w:b/>
        </w:rPr>
        <w:t>4. Step 1 – Client Needs Analysis</w:t>
      </w:r>
    </w:p>
    <w:p>
      <w:r>
        <w:t>RTC will engage with the client to:</w:t>
        <w:br/>
        <w:t>• Identify operational risks</w:t>
        <w:br/>
        <w:t>• Define training objectives</w:t>
        <w:br/>
        <w:t>• Understand environment and equipment</w:t>
        <w:br/>
        <w:t>• Determine delegate profile</w:t>
      </w:r>
    </w:p>
    <w:p>
      <w:r>
        <w:rPr>
          <w:b/>
        </w:rPr>
        <w:t>5. Step 2 – Course Design &amp; Structure</w:t>
      </w:r>
    </w:p>
    <w:p>
      <w:r>
        <w:t>RTC will develop a course framework including:</w:t>
        <w:br/>
        <w:t>• Learning objectives</w:t>
        <w:br/>
        <w:t>• Theory content</w:t>
        <w:br/>
        <w:t>• Practical scenarios</w:t>
        <w:br/>
        <w:t>• Assessment criteria</w:t>
        <w:br/>
        <w:t>• Delivery schedule</w:t>
      </w:r>
    </w:p>
    <w:p>
      <w:r>
        <w:rPr>
          <w:b/>
        </w:rPr>
        <w:t>6. Step 3 – SME Selection</w:t>
      </w:r>
    </w:p>
    <w:p>
      <w:r>
        <w:t>Appropriate SMEs will be selected based on:</w:t>
        <w:br/>
        <w:t>• Experience</w:t>
        <w:br/>
        <w:t>• Specialism</w:t>
        <w:br/>
        <w:t>• Availability</w:t>
        <w:br/>
        <w:t>• Alignment with course requirements</w:t>
      </w:r>
    </w:p>
    <w:p>
      <w:r>
        <w:rPr>
          <w:b/>
        </w:rPr>
        <w:t>7. Step 4 – Pre-Course Planning</w:t>
      </w:r>
    </w:p>
    <w:p>
      <w:r>
        <w:t>This includes:</w:t>
        <w:br/>
        <w:t>• Risk assessments (RAMS)</w:t>
        <w:br/>
        <w:t>• Equipment checks</w:t>
        <w:br/>
        <w:t>• Instructor briefing</w:t>
        <w:br/>
        <w:t>• Site-specific considerations</w:t>
      </w:r>
    </w:p>
    <w:p>
      <w:r>
        <w:rPr>
          <w:b/>
        </w:rPr>
        <w:t>8. Step 5 – Training Delivery</w:t>
      </w:r>
    </w:p>
    <w:p>
      <w:r>
        <w:t>Training will be delivered through:</w:t>
        <w:br/>
        <w:t>• Structured theory sessions</w:t>
        <w:br/>
        <w:t>• Practical hands-on training</w:t>
        <w:br/>
        <w:t>• Scenario-based exercises</w:t>
        <w:br/>
        <w:t>• Ongoing instructor supervision</w:t>
      </w:r>
    </w:p>
    <w:p>
      <w:r>
        <w:rPr>
          <w:b/>
        </w:rPr>
        <w:t>9. Step 6 – Assessment</w:t>
      </w:r>
    </w:p>
    <w:p>
      <w:r>
        <w:t>Delegates will be assessed through:</w:t>
        <w:br/>
        <w:t>• Observation</w:t>
        <w:br/>
        <w:t>• Practical performance</w:t>
        <w:br/>
        <w:t>• Knowledge checks</w:t>
        <w:br/>
        <w:t>• Competency sign-off</w:t>
      </w:r>
    </w:p>
    <w:p>
      <w:r>
        <w:rPr>
          <w:b/>
        </w:rPr>
        <w:t>10. Step 7 – Certification</w:t>
      </w:r>
    </w:p>
    <w:p>
      <w:r>
        <w:t>Certification will be issued where competence is demonstrated, and records maintained within RTC systems.</w:t>
      </w:r>
    </w:p>
    <w:p>
      <w:r>
        <w:rPr>
          <w:b/>
        </w:rPr>
        <w:t>11. Step 8 – Post-Course Review</w:t>
      </w:r>
    </w:p>
    <w:p>
      <w:r>
        <w:t>RTC will conduct:</w:t>
        <w:br/>
        <w:t>• Feedback collection</w:t>
        <w:br/>
        <w:t>• Instructor review</w:t>
        <w:br/>
        <w:t>• Audit where required</w:t>
        <w:br/>
        <w:t>• Lessons learned analysis</w:t>
      </w:r>
    </w:p>
    <w:p>
      <w:r>
        <w:rPr>
          <w:b/>
        </w:rPr>
        <w:t>12. Continuous Improvement</w:t>
      </w:r>
    </w:p>
    <w:p>
      <w:r>
        <w:t>Course design will be updated based on:</w:t>
        <w:br/>
        <w:t>• Feedback</w:t>
        <w:br/>
        <w:t>• Audit results</w:t>
        <w:br/>
        <w:t>• Industry changes</w:t>
        <w:br/>
        <w:t>• Operational insights</w:t>
      </w:r>
    </w:p>
    <w:p>
      <w:r>
        <w:rPr>
          <w:b/>
        </w:rPr>
        <w:t>13. Integration with RTC System</w:t>
      </w:r>
    </w:p>
    <w:p>
      <w:r>
        <w:t>This process links directly with:</w:t>
        <w:br/>
        <w:t>• Training Standards Framework</w:t>
        <w:br/>
        <w:t>• Quality Assurance System</w:t>
        <w:br/>
        <w:t>• Instructor Approval Process</w:t>
        <w:br/>
        <w:t>• Audit &amp; Feedback systems</w:t>
      </w:r>
    </w:p>
    <w:p>
      <w:r>
        <w:rPr>
          <w:b/>
        </w:rPr>
        <w:t>14. Compliance</w:t>
      </w:r>
    </w:p>
    <w:p>
      <w:r>
        <w:t>All course design must comply with RTC standards and safety requirements.</w:t>
      </w:r>
    </w:p>
    <w:p>
      <w:r>
        <w:rPr>
          <w:b/>
        </w:rPr>
        <w:t>15. Acceptance</w:t>
      </w:r>
    </w:p>
    <w:p>
      <w:r>
        <w:t>All personnel involved in course design agree to follow this standard.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5486400" cy="334670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ocument logoTrimmed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334670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